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#123</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2604</w:t>
      </w:r>
      <w:bookmarkStart w:id="0" w:name="_GoBack"/>
      <w:bookmarkEnd w:id="0"/>
    </w:p>
    <w:p>
      <w:pPr>
        <w:pStyle w:val="80"/>
        <w:outlineLvl w:val="0"/>
        <w:rPr>
          <w:b/>
          <w:bCs/>
          <w:sz w:val="24"/>
        </w:rPr>
      </w:pPr>
      <w:r>
        <w:rPr>
          <w:rFonts w:cs="Arial"/>
          <w:b/>
          <w:bCs/>
          <w:sz w:val="22"/>
          <w:szCs w:val="22"/>
        </w:rPr>
        <w:t>Goteborg, Sweden, 25 – 29 August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Resolving EN on network assigned ID</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TS</w:t>
      </w:r>
      <w:r>
        <w:rPr>
          <w:rFonts w:hint="eastAsia" w:ascii="Arial" w:hAnsi="Arial" w:cs="Arial"/>
          <w:b/>
          <w:bCs/>
          <w:lang w:val="en-US" w:eastAsia="zh-CN"/>
        </w:rPr>
        <w:t xml:space="preserve"> 33.369</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pBdr>
          <w:bottom w:val="single" w:color="auto" w:sz="12" w:space="1"/>
        </w:pBd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AmbientIoT-SEC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rFonts w:hint="eastAsia"/>
          <w:bCs/>
          <w:sz w:val="20"/>
          <w:szCs w:val="20"/>
          <w:lang w:val="en-US" w:eastAsia="zh-CN"/>
        </w:rPr>
        <w:t>During last meeting, several options have been endorsed in S3-252326 with ENs left to be resolved. In the o</w:t>
      </w:r>
      <w:r>
        <w:rPr>
          <w:rFonts w:hint="eastAsia"/>
          <w:lang w:val="en-US" w:eastAsia="zh-CN"/>
        </w:rPr>
        <w:t>ption for group inventory procedure based on filtering information, the following EN is included:</w:t>
      </w:r>
    </w:p>
    <w:p>
      <w:pPr>
        <w:pStyle w:val="74"/>
        <w:rPr>
          <w:rStyle w:val="86"/>
        </w:rPr>
      </w:pPr>
      <w:r>
        <w:rPr>
          <w:rStyle w:val="86"/>
        </w:rPr>
        <w:t>Editor’s Note: Whether network can provide network assigned T-ID to the AIoT device in command procedure is FFS.</w:t>
      </w:r>
    </w:p>
    <w:p>
      <w:pPr>
        <w:rPr>
          <w:rFonts w:hint="default" w:eastAsia="宋体"/>
          <w:lang w:val="en-US" w:eastAsia="zh-CN"/>
        </w:rPr>
      </w:pPr>
      <w:r>
        <w:rPr>
          <w:rFonts w:hint="eastAsia"/>
          <w:lang w:val="en-US" w:eastAsia="zh-CN"/>
        </w:rPr>
        <w:t>There is not enough time to discuss the solution on network assigned temporary ID. Therefore, it is recommended to delete this EN.</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r>
        <w:t>4.1</w:t>
      </w:r>
      <w:r>
        <w:tab/>
      </w:r>
      <w:r>
        <w:t>Procedure for AIoT Device identifier protection during group inventory</w:t>
      </w:r>
    </w:p>
    <w:p>
      <w:pPr>
        <w:pStyle w:val="73"/>
      </w:pP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content below is from S3-252327 [1]. It includes one privacy option for the Group inventory.</w:t>
      </w:r>
    </w:p>
    <w:p/>
    <w:p>
      <w:pPr>
        <w:pStyle w:val="4"/>
      </w:pPr>
      <w:r>
        <w:t>Option for Group Inventory Procedure based on filtering information</w:t>
      </w:r>
    </w:p>
    <w:p>
      <w:pPr>
        <w:pStyle w:val="54"/>
        <w:rPr>
          <w:lang w:val="en-US"/>
        </w:rPr>
      </w:pPr>
      <w:r>
        <w:rPr>
          <w:lang w:val="en-US"/>
        </w:rPr>
        <w:object>
          <v:shape id="_x0000_i1025" o:spt="75" type="#_x0000_t75" style="height:187.8pt;width:297.6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pStyle w:val="55"/>
      </w:pPr>
      <w:r>
        <w:t>Figure 4.1.x-1:  Privacy protection of AIoT device ID in inventory with filtering information</w:t>
      </w:r>
    </w:p>
    <w:p>
      <w:pPr>
        <w:pStyle w:val="74"/>
      </w:pPr>
      <w:r>
        <w:t>1.</w:t>
      </w:r>
      <w:r>
        <w:tab/>
      </w:r>
      <w:r>
        <w:t>Step 1-6 of clause 6.2.2 (Procedure for Inventory) or clause 6.2.3 (Procedure for command) of TS 23.369 [2] is performed. The AIoT_Inventory request or the AIoT_Command_request contains the filtering information.</w:t>
      </w:r>
    </w:p>
    <w:p>
      <w:pPr>
        <w:pStyle w:val="74"/>
        <w:rPr>
          <w:rStyle w:val="86"/>
        </w:rPr>
      </w:pPr>
      <w:r>
        <w:rPr>
          <w:rStyle w:val="86"/>
        </w:rPr>
        <w:t>Editor’s Note: issues related filtering information is FFS.</w:t>
      </w:r>
    </w:p>
    <w:p>
      <w:pPr>
        <w:pStyle w:val="74"/>
      </w:pPr>
      <w:r>
        <w:t>2.</w:t>
      </w:r>
      <w:r>
        <w:tab/>
      </w:r>
      <w:r>
        <w:t>The AIOTF shall retrieve AIoT device IDs that match with the filtering information. Then, the AIoTF shall compute the list of T-IDs for the AIoT device IDs as specified in clause B.D.</w:t>
      </w:r>
    </w:p>
    <w:p>
      <w:pPr>
        <w:pStyle w:val="74"/>
        <w:rPr>
          <w:rStyle w:val="86"/>
        </w:rPr>
      </w:pPr>
      <w:r>
        <w:rPr>
          <w:rStyle w:val="86"/>
        </w:rPr>
        <w:t xml:space="preserve">Editor’s Note: whether AIOTF or ADM computes and checks T-ID is FFS. </w:t>
      </w:r>
    </w:p>
    <w:p>
      <w:pPr>
        <w:pStyle w:val="74"/>
        <w:rPr>
          <w:rStyle w:val="86"/>
        </w:rPr>
      </w:pPr>
      <w:r>
        <w:rPr>
          <w:rStyle w:val="86"/>
        </w:rPr>
        <w:t>Editor’s Note: in case AIOTF computes T-ID, how the KAIoTF is derived in ADM and how AIOTF retrieves the KAIoTF is FFS. In case ADM computes T-ID, the impact of interaction between AIOTF and ADM and the analysis of load of ADM is FFS.</w:t>
      </w:r>
    </w:p>
    <w:p>
      <w:pPr>
        <w:pStyle w:val="56"/>
      </w:pPr>
      <w:r>
        <w:t>NOTE: Construction of the list can happen later, but before step 8.</w:t>
      </w:r>
    </w:p>
    <w:p>
      <w:pPr>
        <w:pStyle w:val="74"/>
        <w:rPr>
          <w:rStyle w:val="86"/>
        </w:rPr>
      </w:pPr>
      <w:r>
        <w:rPr>
          <w:rStyle w:val="86"/>
        </w:rPr>
        <w:t>Editor’s Note: How to address paging all case (i.e. paging message does not contain filtering information) is FFS.</w:t>
      </w:r>
    </w:p>
    <w:p>
      <w:pPr>
        <w:pStyle w:val="74"/>
        <w:rPr>
          <w:rStyle w:val="86"/>
        </w:rPr>
      </w:pPr>
      <w:r>
        <w:rPr>
          <w:rStyle w:val="86"/>
        </w:rPr>
        <w:t>Editor’s Note: whether AIOTF can acquire device ID from ADM is FFS.</w:t>
      </w:r>
    </w:p>
    <w:p>
      <w:pPr>
        <w:pStyle w:val="74"/>
        <w:rPr>
          <w:rStyle w:val="86"/>
        </w:rPr>
      </w:pPr>
      <w:r>
        <w:rPr>
          <w:rStyle w:val="86"/>
        </w:rPr>
        <w:t>Editor’s Note: whether and how to address Replay attack (e.g., replay RANDAIOT_n to track the same T-ID) or DoS attack (e.g., energy depletion in AIoT device) is FFS.</w:t>
      </w:r>
    </w:p>
    <w:p>
      <w:pPr>
        <w:pStyle w:val="74"/>
      </w:pPr>
      <w:r>
        <w:t>3.</w:t>
      </w:r>
      <w:r>
        <w:tab/>
      </w:r>
      <w:r>
        <w:t xml:space="preserve">The AIoTF shall include the filtering information and </w:t>
      </w:r>
      <w:r>
        <w:rPr>
          <w:lang w:val="en-US"/>
        </w:rPr>
        <w:t>RAND</w:t>
      </w:r>
      <w:r>
        <w:rPr>
          <w:vertAlign w:val="subscript"/>
          <w:lang w:val="en-US"/>
        </w:rPr>
        <w:t>AIOT_n</w:t>
      </w:r>
      <w:r>
        <w:t xml:space="preserve"> in an Inventory Request and send the Inventory Request to the NG-RAN. </w:t>
      </w:r>
    </w:p>
    <w:p>
      <w:pPr>
        <w:pStyle w:val="74"/>
      </w:pPr>
      <w:r>
        <w:t>4.</w:t>
      </w:r>
      <w:r>
        <w:tab/>
      </w:r>
      <w:r>
        <w:t xml:space="preserve">The NG-RAN shall send a Paging message containing the filtering information and </w:t>
      </w:r>
      <w:r>
        <w:rPr>
          <w:lang w:val="en-US"/>
        </w:rPr>
        <w:t>RAND</w:t>
      </w:r>
      <w:r>
        <w:rPr>
          <w:vertAlign w:val="subscript"/>
          <w:lang w:val="en-US"/>
        </w:rPr>
        <w:t>AIOT_n</w:t>
      </w:r>
      <w:r>
        <w:t xml:space="preserve">. </w:t>
      </w:r>
    </w:p>
    <w:p>
      <w:pPr>
        <w:pStyle w:val="74"/>
      </w:pPr>
      <w:r>
        <w:t>5.</w:t>
      </w:r>
      <w:r>
        <w:tab/>
      </w:r>
      <w:r>
        <w:t>Upon receiving the Inventory request, the AIoT device shall check if the filtering information matches with the configured filtering information. If they match, the AIoT device shall compute a T-ID as specified in clause B.D. If the filtering information does not match, the AIoT device shall stop further processing of the Inventory Request, i.e., the rest of the steps are not performed.</w:t>
      </w:r>
    </w:p>
    <w:p>
      <w:pPr>
        <w:pStyle w:val="74"/>
        <w:rPr>
          <w:rStyle w:val="86"/>
        </w:rPr>
      </w:pPr>
      <w:r>
        <w:rPr>
          <w:rStyle w:val="86"/>
        </w:rPr>
        <w:t>Editor’s Note: the format of the configured filtering information is FFS.</w:t>
      </w:r>
    </w:p>
    <w:p>
      <w:pPr>
        <w:pStyle w:val="74"/>
        <w:rPr>
          <w:rStyle w:val="86"/>
        </w:rPr>
      </w:pPr>
      <w:r>
        <w:rPr>
          <w:rStyle w:val="86"/>
        </w:rPr>
        <w:t>Editor’s Note: whether a random number from device is required is FFS</w:t>
      </w:r>
    </w:p>
    <w:p>
      <w:pPr>
        <w:pStyle w:val="74"/>
      </w:pPr>
      <w:r>
        <w:t>6.</w:t>
      </w:r>
      <w:r>
        <w:tab/>
      </w:r>
      <w:r>
        <w:t xml:space="preserve">The AIoT device shall include the T-ID in an D2R message and send it to the NG-RAN. </w:t>
      </w:r>
    </w:p>
    <w:p>
      <w:pPr>
        <w:pStyle w:val="74"/>
      </w:pPr>
      <w:r>
        <w:t>7.</w:t>
      </w:r>
      <w:r>
        <w:tab/>
      </w:r>
      <w:r>
        <w:t>The NG-RAN shall send an Inventory Report containing the T-ID to the AIOTF.</w:t>
      </w:r>
    </w:p>
    <w:p>
      <w:pPr>
        <w:pStyle w:val="74"/>
      </w:pPr>
      <w:r>
        <w:t>8.</w:t>
      </w:r>
      <w:r>
        <w:tab/>
      </w:r>
      <w:r>
        <w:t xml:space="preserve">Upon receiving the Inventory response, the AIOTF shall find a matching T-ID. If there is a match, the AIOTF shall construct an AIoT_Inventory Notify including the AIoT device ID that corresponds to the received T-ID. </w:t>
      </w:r>
    </w:p>
    <w:p>
      <w:pPr>
        <w:pStyle w:val="74"/>
      </w:pPr>
      <w:r>
        <w:t>9.</w:t>
      </w:r>
      <w:r>
        <w:tab/>
      </w:r>
      <w:r>
        <w:t>The AIOTF continues with the procedures as specified in clause 6.2.2 or clause 6.2.3 of TS 23.369 [2].</w:t>
      </w:r>
    </w:p>
    <w:p>
      <w:pPr>
        <w:pStyle w:val="74"/>
        <w:rPr>
          <w:del w:id="0" w:author="ZTE-Zhen" w:date="2025-08-08T10:06:20Z"/>
          <w:rStyle w:val="86"/>
        </w:rPr>
      </w:pPr>
      <w:del w:id="1" w:author="ZTE-Zhen" w:date="2025-08-08T10:06:20Z">
        <w:r>
          <w:rPr>
            <w:rStyle w:val="86"/>
          </w:rPr>
          <w:delText>Editor’s Note: Whether network can provide network assigned T-ID to the AIoT device in command procedure is FFS.</w:delText>
        </w:r>
      </w:del>
    </w:p>
    <w:p>
      <w:pPr>
        <w:pStyle w:val="5"/>
      </w:pPr>
      <w:r>
        <w:rPr>
          <w:highlight w:val="yellow"/>
        </w:rPr>
        <w:t>B.</w:t>
      </w:r>
      <w:r>
        <w:rPr>
          <w:highlight w:val="yellow"/>
          <w:lang w:eastAsia="zh-CN"/>
        </w:rPr>
        <w:t>D</w:t>
      </w:r>
      <w:r>
        <w:tab/>
      </w:r>
      <w:r>
        <w:t>Temporary ID generation scheme</w:t>
      </w:r>
    </w:p>
    <w:p>
      <w:r>
        <w:t>Temporary ID s are generated based the following parameters:</w:t>
      </w:r>
    </w:p>
    <w:p>
      <w:pPr>
        <w:pStyle w:val="74"/>
        <w:rPr>
          <w:lang w:val="en-US" w:eastAsia="zh-CN"/>
        </w:rPr>
      </w:pPr>
      <w:r>
        <w:rPr>
          <w:lang w:val="en-US"/>
        </w:rPr>
        <w:t>-</w:t>
      </w:r>
      <w:r>
        <w:rPr>
          <w:lang w:val="en-US"/>
        </w:rPr>
        <w:tab/>
      </w:r>
      <w:r>
        <w:rPr>
          <w:lang w:val="en-US" w:eastAsia="zh-CN"/>
        </w:rPr>
        <w:t>AIoT device ID;</w:t>
      </w:r>
    </w:p>
    <w:p>
      <w:pPr>
        <w:pStyle w:val="74"/>
      </w:pPr>
      <w:r>
        <w:t>-</w:t>
      </w:r>
      <w:r>
        <w:tab/>
      </w:r>
      <w:r>
        <w:rPr>
          <w:lang w:val="en-US"/>
        </w:rPr>
        <w:t>RAND</w:t>
      </w:r>
      <w:r>
        <w:rPr>
          <w:vertAlign w:val="subscript"/>
          <w:lang w:val="en-US"/>
        </w:rPr>
        <w:t>AIOT_n</w:t>
      </w:r>
      <w:r>
        <w:rPr>
          <w:lang w:eastAsia="zh-CN"/>
        </w:rPr>
        <w:t>;</w:t>
      </w:r>
    </w:p>
    <w:p>
      <w:pPr>
        <w:pStyle w:val="73"/>
      </w:pPr>
      <w:r>
        <w:t>Editor’s Note: which input key (e.g., K</w:t>
      </w:r>
      <w:r>
        <w:rPr>
          <w:vertAlign w:val="subscript"/>
        </w:rPr>
        <w:t>AIoT</w:t>
      </w:r>
      <w:r>
        <w:t xml:space="preserve"> or K</w:t>
      </w:r>
      <w:r>
        <w:rPr>
          <w:vertAlign w:val="subscript"/>
        </w:rPr>
        <w:t>AIoTF</w:t>
      </w:r>
      <w:r>
        <w:t>) to be used is FFS</w:t>
      </w:r>
    </w:p>
    <w:p>
      <w:pPr>
        <w:pStyle w:val="73"/>
      </w:pPr>
      <w:r>
        <w:t>Editor’s Note: which algorithm will be used for temp ID generation is FFS.</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hen">
    <w15:presenceInfo w15:providerId="None" w15:userId="ZTE-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4054C1"/>
    <w:rsid w:val="0041457A"/>
    <w:rsid w:val="0044235F"/>
    <w:rsid w:val="004721C0"/>
    <w:rsid w:val="004A28D7"/>
    <w:rsid w:val="004E2F92"/>
    <w:rsid w:val="0051513A"/>
    <w:rsid w:val="0051688C"/>
    <w:rsid w:val="00587CB1"/>
    <w:rsid w:val="00610FC8"/>
    <w:rsid w:val="00653E2A"/>
    <w:rsid w:val="0069541A"/>
    <w:rsid w:val="007520D0"/>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1474327E"/>
    <w:rsid w:val="49F76503"/>
    <w:rsid w:val="72A71A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Editor's Note Char"/>
    <w:qFormat/>
    <w:locked/>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84</Words>
  <Characters>480</Characters>
  <Lines>4</Lines>
  <Paragraphs>1</Paragraphs>
  <TotalTime>3</TotalTime>
  <ScaleCrop>false</ScaleCrop>
  <LinksUpToDate>false</LinksUpToDate>
  <CharactersWithSpaces>563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ZTE-Zhen</cp:lastModifiedBy>
  <cp:lastPrinted>2411-12-31T23:00:00Z</cp:lastPrinted>
  <dcterms:modified xsi:type="dcterms:W3CDTF">2025-08-18T03:39:57Z</dcterms:modified>
  <dc:title>3GPP Change Request</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1B5A8C02119E41FCB2E0A328BBAB1645</vt:lpwstr>
  </property>
</Properties>
</file>